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2A" w:rsidRPr="009B4E86" w:rsidRDefault="00DB2D2A" w:rsidP="00AC7A74">
      <w:pPr>
        <w:rPr>
          <w:lang w:val="en-GB"/>
        </w:rPr>
      </w:pPr>
    </w:p>
    <w:p w:rsidR="004D1BAB" w:rsidRPr="009B4E86" w:rsidRDefault="004D1BAB" w:rsidP="009B4E86">
      <w:pPr>
        <w:pStyle w:val="Heading4"/>
        <w:spacing w:before="120" w:after="0"/>
        <w:rPr>
          <w:rFonts w:ascii="Trebuchet MS" w:hAnsi="Trebuchet MS"/>
          <w:b w:val="0"/>
          <w:lang w:val="en-GB"/>
        </w:rPr>
      </w:pPr>
      <w:r w:rsidRPr="009B4E86">
        <w:rPr>
          <w:rFonts w:ascii="Trebuchet MS" w:hAnsi="Trebuchet MS"/>
          <w:b w:val="0"/>
          <w:u w:val="single"/>
          <w:lang w:val="en-GB"/>
        </w:rPr>
        <w:t>Session title</w:t>
      </w:r>
      <w:r w:rsidRPr="009B4E86">
        <w:rPr>
          <w:rFonts w:ascii="Trebuchet MS" w:hAnsi="Trebuchet MS"/>
          <w:b w:val="0"/>
          <w:lang w:val="en-GB"/>
        </w:rPr>
        <w:t xml:space="preserve">: </w:t>
      </w:r>
      <w:r w:rsidR="003B334C" w:rsidRPr="009B4E86">
        <w:rPr>
          <w:rFonts w:ascii="Trebuchet MS" w:hAnsi="Trebuchet MS"/>
          <w:b w:val="0"/>
          <w:lang w:val="en-GB"/>
        </w:rPr>
        <w:t xml:space="preserve">Digital transformation for </w:t>
      </w:r>
      <w:r w:rsidR="00D95037" w:rsidRPr="009B4E86">
        <w:rPr>
          <w:rFonts w:ascii="Trebuchet MS" w:hAnsi="Trebuchet MS"/>
          <w:b w:val="0"/>
          <w:lang w:val="en-GB"/>
        </w:rPr>
        <w:t xml:space="preserve">the </w:t>
      </w:r>
      <w:r w:rsidR="003B334C" w:rsidRPr="009B4E86">
        <w:rPr>
          <w:rFonts w:ascii="Trebuchet MS" w:hAnsi="Trebuchet MS"/>
          <w:b w:val="0"/>
          <w:lang w:val="en-GB"/>
        </w:rPr>
        <w:t>construction and building</w:t>
      </w:r>
    </w:p>
    <w:p w:rsidR="00AC7A74" w:rsidRPr="009B4E86" w:rsidRDefault="003B334C" w:rsidP="004D1BAB">
      <w:pPr>
        <w:pStyle w:val="Heading4"/>
        <w:spacing w:before="0" w:after="0"/>
        <w:ind w:left="1440" w:firstLine="288"/>
        <w:rPr>
          <w:rFonts w:ascii="Trebuchet MS" w:hAnsi="Trebuchet MS"/>
          <w:u w:val="single"/>
          <w:lang w:val="en-GB"/>
        </w:rPr>
      </w:pPr>
      <w:r w:rsidRPr="009B4E86">
        <w:rPr>
          <w:rFonts w:ascii="Trebuchet MS" w:hAnsi="Trebuchet MS"/>
          <w:b w:val="0"/>
          <w:lang w:val="en-GB"/>
        </w:rPr>
        <w:t>management</w:t>
      </w:r>
      <w:r w:rsidR="004D1BAB" w:rsidRPr="009B4E86">
        <w:rPr>
          <w:rFonts w:ascii="Trebuchet MS" w:hAnsi="Trebuchet MS"/>
          <w:b w:val="0"/>
          <w:lang w:val="en-GB"/>
        </w:rPr>
        <w:t xml:space="preserve"> - BIMM</w:t>
      </w:r>
    </w:p>
    <w:p w:rsidR="00AC7A74" w:rsidRPr="009B4E86" w:rsidRDefault="00AC7A74" w:rsidP="00AC7A74">
      <w:pPr>
        <w:rPr>
          <w:lang w:val="en-GB"/>
        </w:rPr>
      </w:pPr>
    </w:p>
    <w:p w:rsidR="00C05F39" w:rsidRPr="009B4E86" w:rsidRDefault="00C05F39" w:rsidP="00C05F39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lang w:val="en-GB"/>
        </w:rPr>
      </w:pPr>
      <w:r w:rsidRPr="009B4E86">
        <w:rPr>
          <w:rFonts w:ascii="Trebuchet MS" w:hAnsi="Trebuchet MS"/>
          <w:b/>
          <w:sz w:val="22"/>
          <w:szCs w:val="22"/>
          <w:lang w:val="en-GB"/>
        </w:rPr>
        <w:t>Organisers</w:t>
      </w:r>
      <w:r w:rsidR="003B334C" w:rsidRPr="009B4E86">
        <w:rPr>
          <w:rFonts w:ascii="Trebuchet MS" w:hAnsi="Trebuchet MS"/>
          <w:b/>
          <w:sz w:val="22"/>
          <w:szCs w:val="22"/>
          <w:lang w:val="en-GB"/>
        </w:rPr>
        <w:t>:</w:t>
      </w:r>
    </w:p>
    <w:p w:rsidR="00C05F39" w:rsidRPr="009B4E86" w:rsidRDefault="00C05F39" w:rsidP="00C05F39">
      <w:pPr>
        <w:autoSpaceDE w:val="0"/>
        <w:autoSpaceDN w:val="0"/>
        <w:adjustRightInd w:val="0"/>
        <w:rPr>
          <w:sz w:val="22"/>
          <w:szCs w:val="22"/>
          <w:u w:val="single"/>
          <w:lang w:val="en-GB"/>
        </w:rPr>
      </w:pPr>
    </w:p>
    <w:p w:rsidR="008530F0" w:rsidRPr="009B4E86" w:rsidRDefault="00C05F39" w:rsidP="003B334C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9B4E86">
        <w:rPr>
          <w:sz w:val="22"/>
          <w:szCs w:val="22"/>
          <w:lang w:val="en-GB"/>
        </w:rPr>
        <w:t xml:space="preserve">- </w:t>
      </w:r>
      <w:r w:rsidR="003B334C" w:rsidRPr="009B4E86">
        <w:rPr>
          <w:sz w:val="22"/>
          <w:szCs w:val="22"/>
          <w:lang w:val="en-GB"/>
        </w:rPr>
        <w:t>William D</w:t>
      </w:r>
      <w:r w:rsidR="004D1BAB" w:rsidRPr="009B4E86">
        <w:rPr>
          <w:sz w:val="22"/>
          <w:szCs w:val="22"/>
          <w:lang w:val="en-GB"/>
        </w:rPr>
        <w:t>erigent, University of Lorraine, France</w:t>
      </w:r>
      <w:r w:rsidR="003B334C" w:rsidRPr="009B4E86">
        <w:rPr>
          <w:sz w:val="22"/>
          <w:szCs w:val="22"/>
          <w:lang w:val="en-GB"/>
        </w:rPr>
        <w:t xml:space="preserve"> (</w:t>
      </w:r>
      <w:hyperlink r:id="rId9" w:history="1">
        <w:r w:rsidR="003B334C" w:rsidRPr="009B4E86">
          <w:rPr>
            <w:rStyle w:val="Hyperlink"/>
            <w:color w:val="auto"/>
            <w:sz w:val="22"/>
            <w:szCs w:val="22"/>
            <w:u w:val="none"/>
            <w:lang w:val="en-GB"/>
          </w:rPr>
          <w:t>william.derigent@univ-lorraine.fr</w:t>
        </w:r>
      </w:hyperlink>
      <w:r w:rsidR="003B334C" w:rsidRPr="009B4E86">
        <w:rPr>
          <w:sz w:val="22"/>
          <w:szCs w:val="22"/>
          <w:lang w:val="en-GB"/>
        </w:rPr>
        <w:t>)</w:t>
      </w:r>
    </w:p>
    <w:p w:rsidR="003B334C" w:rsidRPr="009B4E86" w:rsidRDefault="003B334C" w:rsidP="009B4E86">
      <w:pPr>
        <w:autoSpaceDE w:val="0"/>
        <w:autoSpaceDN w:val="0"/>
        <w:adjustRightInd w:val="0"/>
        <w:spacing w:before="40"/>
        <w:rPr>
          <w:sz w:val="22"/>
          <w:szCs w:val="22"/>
          <w:lang w:val="en-GB"/>
        </w:rPr>
      </w:pPr>
      <w:r w:rsidRPr="009B4E86">
        <w:rPr>
          <w:sz w:val="22"/>
          <w:szCs w:val="22"/>
          <w:lang w:val="en-GB"/>
        </w:rPr>
        <w:t>- André Thomas</w:t>
      </w:r>
      <w:r w:rsidR="004D1BAB" w:rsidRPr="009B4E86">
        <w:rPr>
          <w:sz w:val="22"/>
          <w:szCs w:val="22"/>
          <w:lang w:val="en-GB"/>
        </w:rPr>
        <w:t xml:space="preserve">, University of Lorraine, France </w:t>
      </w:r>
      <w:r w:rsidRPr="009B4E86">
        <w:rPr>
          <w:sz w:val="22"/>
          <w:szCs w:val="22"/>
          <w:lang w:val="en-GB"/>
        </w:rPr>
        <w:t>(</w:t>
      </w:r>
      <w:hyperlink r:id="rId10" w:history="1">
        <w:r w:rsidRPr="009B4E86">
          <w:rPr>
            <w:rStyle w:val="Hyperlink"/>
            <w:color w:val="auto"/>
            <w:sz w:val="22"/>
            <w:szCs w:val="22"/>
            <w:u w:val="none"/>
            <w:lang w:val="en-GB"/>
          </w:rPr>
          <w:t>andre.thomas@univ-lorraine.fr</w:t>
        </w:r>
      </w:hyperlink>
      <w:r w:rsidRPr="009B4E86">
        <w:rPr>
          <w:sz w:val="22"/>
          <w:szCs w:val="22"/>
          <w:lang w:val="en-GB"/>
        </w:rPr>
        <w:t>)</w:t>
      </w:r>
    </w:p>
    <w:p w:rsidR="009B4E86" w:rsidRPr="009B4E86" w:rsidRDefault="009B4E86" w:rsidP="009B4E86">
      <w:pPr>
        <w:autoSpaceDE w:val="0"/>
        <w:autoSpaceDN w:val="0"/>
        <w:adjustRightInd w:val="0"/>
        <w:spacing w:before="40"/>
        <w:rPr>
          <w:sz w:val="22"/>
          <w:szCs w:val="22"/>
          <w:lang w:val="en-GB"/>
        </w:rPr>
      </w:pPr>
      <w:bookmarkStart w:id="0" w:name="_GoBack"/>
      <w:r w:rsidRPr="009B4E86">
        <w:rPr>
          <w:sz w:val="22"/>
          <w:szCs w:val="22"/>
          <w:lang w:val="en-GB"/>
        </w:rPr>
        <w:t>- Bhargav Dave, University of Aalto, Finland (bhargav.dave@aalto.fi</w:t>
      </w:r>
      <w:r>
        <w:rPr>
          <w:sz w:val="22"/>
          <w:szCs w:val="22"/>
          <w:lang w:val="en-GB"/>
        </w:rPr>
        <w:t>)</w:t>
      </w:r>
    </w:p>
    <w:bookmarkEnd w:id="0"/>
    <w:p w:rsidR="00AC7A74" w:rsidRPr="009B4E86" w:rsidRDefault="00AC7A74" w:rsidP="00AC7A74">
      <w:pPr>
        <w:spacing w:before="120"/>
        <w:jc w:val="both"/>
        <w:rPr>
          <w:sz w:val="22"/>
          <w:szCs w:val="22"/>
          <w:lang w:val="en-GB"/>
        </w:rPr>
      </w:pPr>
    </w:p>
    <w:p w:rsidR="003B334C" w:rsidRPr="009B4E86" w:rsidRDefault="00C05F39" w:rsidP="004D1BAB">
      <w:pPr>
        <w:autoSpaceDE w:val="0"/>
        <w:autoSpaceDN w:val="0"/>
        <w:adjustRightInd w:val="0"/>
        <w:spacing w:after="120"/>
        <w:rPr>
          <w:rFonts w:ascii="Trebuchet MS" w:hAnsi="Trebuchet MS"/>
          <w:b/>
          <w:sz w:val="22"/>
          <w:szCs w:val="22"/>
          <w:lang w:val="en-GB"/>
        </w:rPr>
      </w:pPr>
      <w:r w:rsidRPr="009B4E86">
        <w:rPr>
          <w:rFonts w:ascii="Trebuchet MS" w:hAnsi="Trebuchet MS"/>
          <w:b/>
          <w:sz w:val="22"/>
          <w:szCs w:val="22"/>
          <w:lang w:val="en-GB"/>
        </w:rPr>
        <w:t xml:space="preserve">Short presentation: </w:t>
      </w:r>
    </w:p>
    <w:p w:rsidR="004D1BAB" w:rsidRPr="009B4E86" w:rsidRDefault="003B334C" w:rsidP="004D1BAB">
      <w:pPr>
        <w:spacing w:after="120"/>
        <w:jc w:val="both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 xml:space="preserve">The sector of Architecture Engineering &amp; Construction (AEC) is currently evolving towards the digital age: Building Information Modelling and Management </w:t>
      </w:r>
      <w:r w:rsidR="0001084C" w:rsidRPr="009B4E86">
        <w:rPr>
          <w:sz w:val="24"/>
          <w:szCs w:val="24"/>
          <w:lang w:val="en-GB"/>
        </w:rPr>
        <w:t xml:space="preserve">(BIM) </w:t>
      </w:r>
      <w:r w:rsidRPr="009B4E86">
        <w:rPr>
          <w:sz w:val="24"/>
          <w:szCs w:val="24"/>
          <w:lang w:val="en-GB"/>
        </w:rPr>
        <w:t xml:space="preserve">are spreading fast in building companies, thus reducing the building </w:t>
      </w:r>
      <w:r w:rsidR="0001084C" w:rsidRPr="009B4E86">
        <w:rPr>
          <w:sz w:val="24"/>
          <w:szCs w:val="24"/>
          <w:lang w:val="en-GB"/>
        </w:rPr>
        <w:t xml:space="preserve">design </w:t>
      </w:r>
      <w:r w:rsidRPr="009B4E86">
        <w:rPr>
          <w:sz w:val="24"/>
          <w:szCs w:val="24"/>
          <w:lang w:val="en-GB"/>
        </w:rPr>
        <w:t xml:space="preserve">cost and time. </w:t>
      </w:r>
      <w:r w:rsidR="0001084C" w:rsidRPr="009B4E86">
        <w:rPr>
          <w:sz w:val="24"/>
          <w:szCs w:val="24"/>
          <w:lang w:val="en-GB"/>
        </w:rPr>
        <w:t xml:space="preserve">While BIM mainly focuses on the design phase, </w:t>
      </w:r>
      <w:r w:rsidRPr="009B4E86">
        <w:rPr>
          <w:sz w:val="24"/>
          <w:szCs w:val="24"/>
          <w:lang w:val="en-GB"/>
        </w:rPr>
        <w:t xml:space="preserve">the Internet of Things </w:t>
      </w:r>
      <w:r w:rsidR="004D1BAB" w:rsidRPr="009B4E86">
        <w:rPr>
          <w:sz w:val="24"/>
          <w:szCs w:val="24"/>
          <w:lang w:val="en-GB"/>
        </w:rPr>
        <w:t xml:space="preserve">and </w:t>
      </w:r>
      <w:r w:rsidRPr="009B4E86">
        <w:rPr>
          <w:sz w:val="24"/>
          <w:szCs w:val="24"/>
          <w:lang w:val="en-GB"/>
        </w:rPr>
        <w:t>the new paradigm of Industr</w:t>
      </w:r>
      <w:r w:rsidR="004D1BAB" w:rsidRPr="009B4E86">
        <w:rPr>
          <w:sz w:val="24"/>
          <w:szCs w:val="24"/>
          <w:lang w:val="en-GB"/>
        </w:rPr>
        <w:t>y</w:t>
      </w:r>
      <w:r w:rsidRPr="009B4E86">
        <w:rPr>
          <w:sz w:val="24"/>
          <w:szCs w:val="24"/>
          <w:lang w:val="en-GB"/>
        </w:rPr>
        <w:t xml:space="preserve"> 4.0 are additional opportunities for actors of the building sector to improve their products, processes and services</w:t>
      </w:r>
      <w:r w:rsidR="0001084C" w:rsidRPr="009B4E86">
        <w:rPr>
          <w:sz w:val="24"/>
          <w:szCs w:val="24"/>
          <w:lang w:val="en-GB"/>
        </w:rPr>
        <w:t xml:space="preserve"> in </w:t>
      </w:r>
      <w:r w:rsidR="004D1BAB" w:rsidRPr="009B4E86">
        <w:rPr>
          <w:sz w:val="24"/>
          <w:szCs w:val="24"/>
          <w:lang w:val="en-GB"/>
        </w:rPr>
        <w:t xml:space="preserve">various </w:t>
      </w:r>
      <w:r w:rsidR="0001084C" w:rsidRPr="009B4E86">
        <w:rPr>
          <w:sz w:val="24"/>
          <w:szCs w:val="24"/>
          <w:lang w:val="en-GB"/>
        </w:rPr>
        <w:t>phases of the building lifecycle (construction, usage, renovation and dismantlement)</w:t>
      </w:r>
      <w:r w:rsidRPr="009B4E86">
        <w:rPr>
          <w:sz w:val="24"/>
          <w:szCs w:val="24"/>
          <w:lang w:val="en-GB"/>
        </w:rPr>
        <w:t>. The obvious linkage between the r</w:t>
      </w:r>
      <w:r w:rsidR="004D1BAB" w:rsidRPr="009B4E86">
        <w:rPr>
          <w:sz w:val="24"/>
          <w:szCs w:val="24"/>
          <w:lang w:val="en-GB"/>
        </w:rPr>
        <w:t xml:space="preserve">eal world and the virtual world provided by </w:t>
      </w:r>
      <w:r w:rsidRPr="009B4E86">
        <w:rPr>
          <w:sz w:val="24"/>
          <w:szCs w:val="24"/>
          <w:lang w:val="en-GB"/>
        </w:rPr>
        <w:t>the Internet of Things allow</w:t>
      </w:r>
      <w:r w:rsidR="004D1BAB" w:rsidRPr="009B4E86">
        <w:rPr>
          <w:sz w:val="24"/>
          <w:szCs w:val="24"/>
          <w:lang w:val="en-GB"/>
        </w:rPr>
        <w:t xml:space="preserve">s designing </w:t>
      </w:r>
      <w:r w:rsidRPr="009B4E86">
        <w:rPr>
          <w:sz w:val="24"/>
          <w:szCs w:val="24"/>
          <w:lang w:val="en-GB"/>
        </w:rPr>
        <w:t xml:space="preserve">new data management architectures and innovative </w:t>
      </w:r>
      <w:r w:rsidR="00D95037" w:rsidRPr="009B4E86">
        <w:rPr>
          <w:sz w:val="24"/>
          <w:szCs w:val="24"/>
          <w:lang w:val="en-GB"/>
        </w:rPr>
        <w:t>management</w:t>
      </w:r>
      <w:r w:rsidRPr="009B4E86">
        <w:rPr>
          <w:sz w:val="24"/>
          <w:szCs w:val="24"/>
          <w:lang w:val="en-GB"/>
        </w:rPr>
        <w:t xml:space="preserve"> strategies.</w:t>
      </w:r>
      <w:r w:rsidR="0001084C" w:rsidRPr="009B4E86">
        <w:rPr>
          <w:sz w:val="24"/>
          <w:szCs w:val="24"/>
          <w:lang w:val="en-GB"/>
        </w:rPr>
        <w:t xml:space="preserve"> </w:t>
      </w:r>
    </w:p>
    <w:p w:rsidR="003B334C" w:rsidRPr="009B4E86" w:rsidRDefault="0001084C" w:rsidP="003B334C">
      <w:pPr>
        <w:jc w:val="both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T</w:t>
      </w:r>
      <w:r w:rsidR="003B334C" w:rsidRPr="009B4E86">
        <w:rPr>
          <w:sz w:val="24"/>
          <w:szCs w:val="24"/>
          <w:lang w:val="en-GB"/>
        </w:rPr>
        <w:t xml:space="preserve">his session will focus on applications of digitization strategies applied to the AEC sector. </w:t>
      </w:r>
      <w:r w:rsidR="00061417" w:rsidRPr="009B4E86">
        <w:rPr>
          <w:sz w:val="24"/>
          <w:szCs w:val="24"/>
          <w:lang w:val="en-GB"/>
        </w:rPr>
        <w:t xml:space="preserve">In this context, authors are invited to submit unpublished contributions </w:t>
      </w:r>
      <w:r w:rsidR="004D1BAB" w:rsidRPr="009B4E86">
        <w:rPr>
          <w:sz w:val="24"/>
          <w:szCs w:val="24"/>
          <w:lang w:val="en-GB"/>
        </w:rPr>
        <w:t>i</w:t>
      </w:r>
      <w:r w:rsidR="00DD53C1" w:rsidRPr="009B4E86">
        <w:rPr>
          <w:sz w:val="24"/>
          <w:szCs w:val="24"/>
          <w:lang w:val="en-GB"/>
        </w:rPr>
        <w:t xml:space="preserve">n </w:t>
      </w:r>
      <w:r w:rsidR="00061417" w:rsidRPr="009B4E86">
        <w:rPr>
          <w:sz w:val="24"/>
          <w:szCs w:val="24"/>
          <w:lang w:val="en-GB"/>
        </w:rPr>
        <w:t>the following areas:</w:t>
      </w:r>
    </w:p>
    <w:p w:rsidR="003B334C" w:rsidRPr="009B4E86" w:rsidRDefault="00061417" w:rsidP="004D1BAB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•</w:t>
      </w:r>
      <w:r w:rsidRPr="009B4E86">
        <w:rPr>
          <w:sz w:val="24"/>
          <w:szCs w:val="24"/>
          <w:lang w:val="en-GB"/>
        </w:rPr>
        <w:tab/>
        <w:t>M</w:t>
      </w:r>
      <w:r w:rsidR="00D95037" w:rsidRPr="009B4E86">
        <w:rPr>
          <w:sz w:val="24"/>
          <w:szCs w:val="24"/>
          <w:lang w:val="en-GB"/>
        </w:rPr>
        <w:t>ulti-Agent Systems</w:t>
      </w:r>
      <w:r w:rsidRPr="009B4E86">
        <w:rPr>
          <w:sz w:val="24"/>
          <w:szCs w:val="24"/>
          <w:lang w:val="en-GB"/>
        </w:rPr>
        <w:t xml:space="preserve"> </w:t>
      </w:r>
      <w:r w:rsidR="003B334C" w:rsidRPr="009B4E86">
        <w:rPr>
          <w:sz w:val="24"/>
          <w:szCs w:val="24"/>
          <w:lang w:val="en-GB"/>
        </w:rPr>
        <w:t>for building energy management</w:t>
      </w:r>
    </w:p>
    <w:p w:rsidR="00061417" w:rsidRPr="009B4E86" w:rsidRDefault="00061417" w:rsidP="004D1BAB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•</w:t>
      </w:r>
      <w:r w:rsidRPr="009B4E86">
        <w:rPr>
          <w:sz w:val="24"/>
          <w:szCs w:val="24"/>
          <w:lang w:val="en-GB"/>
        </w:rPr>
        <w:tab/>
      </w:r>
      <w:r w:rsidR="00D95037" w:rsidRPr="009B4E86">
        <w:rPr>
          <w:sz w:val="24"/>
          <w:szCs w:val="24"/>
          <w:lang w:val="en-GB"/>
        </w:rPr>
        <w:t>Multi-Agent Systems</w:t>
      </w:r>
      <w:r w:rsidRPr="009B4E86">
        <w:rPr>
          <w:sz w:val="24"/>
          <w:szCs w:val="24"/>
          <w:lang w:val="en-GB"/>
        </w:rPr>
        <w:t xml:space="preserve"> </w:t>
      </w:r>
      <w:r w:rsidR="003B334C" w:rsidRPr="009B4E86">
        <w:rPr>
          <w:sz w:val="24"/>
          <w:szCs w:val="24"/>
          <w:lang w:val="en-GB"/>
        </w:rPr>
        <w:t>for construction site management</w:t>
      </w:r>
    </w:p>
    <w:p w:rsidR="003B334C" w:rsidRPr="009B4E86" w:rsidRDefault="003B334C" w:rsidP="004D1BAB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•</w:t>
      </w:r>
      <w:r w:rsidRPr="009B4E86">
        <w:rPr>
          <w:sz w:val="24"/>
          <w:szCs w:val="24"/>
          <w:lang w:val="en-GB"/>
        </w:rPr>
        <w:tab/>
        <w:t>Intelligent Asset Management for the AEC</w:t>
      </w:r>
    </w:p>
    <w:p w:rsidR="00122609" w:rsidRPr="009B4E86" w:rsidRDefault="003B334C" w:rsidP="004D1BAB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•</w:t>
      </w:r>
      <w:r w:rsidRPr="009B4E86">
        <w:rPr>
          <w:sz w:val="24"/>
          <w:szCs w:val="24"/>
          <w:lang w:val="en-GB"/>
        </w:rPr>
        <w:tab/>
        <w:t>Distributed data management in the AEC</w:t>
      </w:r>
    </w:p>
    <w:p w:rsidR="003B334C" w:rsidRPr="009B4E86" w:rsidRDefault="003B334C" w:rsidP="004D1BAB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•</w:t>
      </w:r>
      <w:r w:rsidRPr="009B4E86">
        <w:rPr>
          <w:sz w:val="24"/>
          <w:szCs w:val="24"/>
          <w:lang w:val="en-GB"/>
        </w:rPr>
        <w:tab/>
        <w:t>Intelligent and decentralized control in the AEC</w:t>
      </w:r>
    </w:p>
    <w:p w:rsidR="00122609" w:rsidRPr="009B4E86" w:rsidRDefault="00675B7D" w:rsidP="004D1BAB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•</w:t>
      </w:r>
      <w:r w:rsidRPr="009B4E86">
        <w:rPr>
          <w:sz w:val="24"/>
          <w:szCs w:val="24"/>
          <w:lang w:val="en-GB"/>
        </w:rPr>
        <w:tab/>
      </w:r>
      <w:r w:rsidR="003B334C" w:rsidRPr="009B4E86">
        <w:rPr>
          <w:sz w:val="24"/>
          <w:szCs w:val="24"/>
          <w:lang w:val="en-GB"/>
        </w:rPr>
        <w:t>Digital twin for the AEC</w:t>
      </w:r>
    </w:p>
    <w:p w:rsidR="00122609" w:rsidRPr="009B4E86" w:rsidRDefault="00122609" w:rsidP="004D1BAB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•</w:t>
      </w:r>
      <w:r w:rsidRPr="009B4E86">
        <w:rPr>
          <w:sz w:val="24"/>
          <w:szCs w:val="24"/>
          <w:lang w:val="en-GB"/>
        </w:rPr>
        <w:tab/>
        <w:t>Interoperability in the AEC</w:t>
      </w:r>
    </w:p>
    <w:p w:rsidR="00B741C0" w:rsidRPr="009B4E86" w:rsidRDefault="00122609" w:rsidP="004D1BAB">
      <w:pPr>
        <w:autoSpaceDE w:val="0"/>
        <w:autoSpaceDN w:val="0"/>
        <w:adjustRightInd w:val="0"/>
        <w:ind w:left="576" w:hanging="288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•</w:t>
      </w:r>
      <w:r w:rsidRPr="009B4E86">
        <w:rPr>
          <w:sz w:val="24"/>
          <w:szCs w:val="24"/>
          <w:lang w:val="en-GB"/>
        </w:rPr>
        <w:tab/>
        <w:t xml:space="preserve">Case studies and </w:t>
      </w:r>
      <w:r w:rsidR="0001084C" w:rsidRPr="009B4E86">
        <w:rPr>
          <w:sz w:val="24"/>
          <w:szCs w:val="24"/>
          <w:lang w:val="en-GB"/>
        </w:rPr>
        <w:t>R</w:t>
      </w:r>
      <w:r w:rsidRPr="009B4E86">
        <w:rPr>
          <w:sz w:val="24"/>
          <w:szCs w:val="24"/>
          <w:lang w:val="en-GB"/>
        </w:rPr>
        <w:t>eturn</w:t>
      </w:r>
      <w:r w:rsidR="0001084C" w:rsidRPr="009B4E86">
        <w:rPr>
          <w:sz w:val="24"/>
          <w:szCs w:val="24"/>
          <w:lang w:val="en-GB"/>
        </w:rPr>
        <w:t>s</w:t>
      </w:r>
      <w:r w:rsidRPr="009B4E86">
        <w:rPr>
          <w:sz w:val="24"/>
          <w:szCs w:val="24"/>
          <w:lang w:val="en-GB"/>
        </w:rPr>
        <w:t xml:space="preserve"> </w:t>
      </w:r>
      <w:r w:rsidR="0001084C" w:rsidRPr="009B4E86">
        <w:rPr>
          <w:sz w:val="24"/>
          <w:szCs w:val="24"/>
          <w:lang w:val="en-GB"/>
        </w:rPr>
        <w:t>on E</w:t>
      </w:r>
      <w:r w:rsidRPr="009B4E86">
        <w:rPr>
          <w:sz w:val="24"/>
          <w:szCs w:val="24"/>
          <w:lang w:val="en-GB"/>
        </w:rPr>
        <w:t xml:space="preserve">xperiences </w:t>
      </w:r>
    </w:p>
    <w:p w:rsidR="0001084C" w:rsidRPr="009B4E86" w:rsidRDefault="0001084C" w:rsidP="00611D0A">
      <w:pPr>
        <w:autoSpaceDE w:val="0"/>
        <w:autoSpaceDN w:val="0"/>
        <w:adjustRightInd w:val="0"/>
        <w:rPr>
          <w:sz w:val="24"/>
          <w:szCs w:val="24"/>
          <w:lang w:val="en-GB"/>
        </w:rPr>
      </w:pPr>
    </w:p>
    <w:p w:rsidR="00C05F39" w:rsidRPr="009B4E86" w:rsidRDefault="00C05F39" w:rsidP="00611D0A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9B4E86">
        <w:rPr>
          <w:rFonts w:ascii="Trebuchet MS" w:hAnsi="Trebuchet MS"/>
          <w:b/>
          <w:sz w:val="22"/>
          <w:szCs w:val="22"/>
          <w:lang w:val="en-GB"/>
        </w:rPr>
        <w:t>Keywords</w:t>
      </w:r>
      <w:r w:rsidRPr="009B4E86">
        <w:rPr>
          <w:sz w:val="24"/>
          <w:szCs w:val="24"/>
          <w:lang w:val="en-GB"/>
        </w:rPr>
        <w:t xml:space="preserve">: </w:t>
      </w:r>
    </w:p>
    <w:p w:rsidR="00122609" w:rsidRPr="009B4E86" w:rsidRDefault="004D1BAB" w:rsidP="00122609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M</w:t>
      </w:r>
      <w:r w:rsidR="000573A1" w:rsidRPr="009B4E86">
        <w:rPr>
          <w:sz w:val="24"/>
          <w:szCs w:val="24"/>
          <w:lang w:val="en-GB"/>
        </w:rPr>
        <w:t xml:space="preserve">ulti-agent system, decentralized control, </w:t>
      </w:r>
      <w:r w:rsidR="003B334C" w:rsidRPr="009B4E86">
        <w:rPr>
          <w:sz w:val="24"/>
          <w:szCs w:val="24"/>
          <w:lang w:val="en-GB"/>
        </w:rPr>
        <w:t xml:space="preserve">digital twin, </w:t>
      </w:r>
      <w:r w:rsidR="0001084C" w:rsidRPr="009B4E86">
        <w:rPr>
          <w:sz w:val="24"/>
          <w:szCs w:val="24"/>
          <w:lang w:val="en-GB"/>
        </w:rPr>
        <w:t>data</w:t>
      </w:r>
      <w:r w:rsidR="003B334C" w:rsidRPr="009B4E86">
        <w:rPr>
          <w:sz w:val="24"/>
          <w:szCs w:val="24"/>
          <w:lang w:val="en-GB"/>
        </w:rPr>
        <w:t xml:space="preserve"> management, construction sector</w:t>
      </w:r>
    </w:p>
    <w:p w:rsidR="0001084C" w:rsidRPr="009B4E86" w:rsidRDefault="0001084C" w:rsidP="00122609">
      <w:pPr>
        <w:autoSpaceDE w:val="0"/>
        <w:autoSpaceDN w:val="0"/>
        <w:adjustRightInd w:val="0"/>
        <w:rPr>
          <w:sz w:val="24"/>
          <w:szCs w:val="24"/>
          <w:lang w:val="en-GB"/>
        </w:rPr>
      </w:pPr>
    </w:p>
    <w:p w:rsidR="00C05F39" w:rsidRPr="009B4E86" w:rsidRDefault="00C05F39" w:rsidP="00C05F39">
      <w:pPr>
        <w:shd w:val="clear" w:color="auto" w:fill="FFFFFF"/>
        <w:rPr>
          <w:sz w:val="24"/>
          <w:szCs w:val="24"/>
          <w:lang w:val="en-GB"/>
        </w:rPr>
      </w:pPr>
      <w:r w:rsidRPr="009B4E86">
        <w:rPr>
          <w:rFonts w:ascii="Trebuchet MS" w:hAnsi="Trebuchet MS"/>
          <w:b/>
          <w:sz w:val="22"/>
          <w:szCs w:val="22"/>
          <w:lang w:val="en-GB"/>
        </w:rPr>
        <w:t>Important dates</w:t>
      </w:r>
      <w:r w:rsidRPr="009B4E86">
        <w:rPr>
          <w:sz w:val="24"/>
          <w:szCs w:val="24"/>
          <w:lang w:val="en-GB"/>
        </w:rPr>
        <w:t>:</w:t>
      </w:r>
    </w:p>
    <w:p w:rsidR="003307E1" w:rsidRPr="009B4E86" w:rsidRDefault="003307E1" w:rsidP="00772909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Full paper submission: </w:t>
      </w:r>
      <w:r w:rsidR="005D1E2E" w:rsidRPr="009B4E86">
        <w:rPr>
          <w:b/>
          <w:bCs/>
          <w:sz w:val="24"/>
          <w:szCs w:val="24"/>
          <w:lang w:val="en-GB"/>
        </w:rPr>
        <w:t>March 19</w:t>
      </w:r>
      <w:r w:rsidRPr="009B4E86">
        <w:rPr>
          <w:b/>
          <w:bCs/>
          <w:sz w:val="24"/>
          <w:szCs w:val="24"/>
          <w:lang w:val="en-GB"/>
        </w:rPr>
        <w:t>, 2018</w:t>
      </w:r>
    </w:p>
    <w:p w:rsidR="003307E1" w:rsidRPr="009B4E86" w:rsidRDefault="003307E1" w:rsidP="004D1BAB">
      <w:pPr>
        <w:numPr>
          <w:ilvl w:val="0"/>
          <w:numId w:val="12"/>
        </w:numPr>
        <w:autoSpaceDE w:val="0"/>
        <w:autoSpaceDN w:val="0"/>
        <w:adjustRightInd w:val="0"/>
        <w:spacing w:before="40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Notification of acceptance: </w:t>
      </w:r>
      <w:r w:rsidRPr="009B4E86">
        <w:rPr>
          <w:b/>
          <w:bCs/>
          <w:sz w:val="24"/>
          <w:szCs w:val="24"/>
          <w:lang w:val="en-GB"/>
        </w:rPr>
        <w:t>March 26, 2018</w:t>
      </w:r>
    </w:p>
    <w:p w:rsidR="003307E1" w:rsidRPr="009B4E86" w:rsidRDefault="003307E1" w:rsidP="004D1BAB">
      <w:pPr>
        <w:numPr>
          <w:ilvl w:val="0"/>
          <w:numId w:val="12"/>
        </w:numPr>
        <w:autoSpaceDE w:val="0"/>
        <w:autoSpaceDN w:val="0"/>
        <w:adjustRightInd w:val="0"/>
        <w:spacing w:before="40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Final, camera-ready paper submission: </w:t>
      </w:r>
      <w:r w:rsidRPr="009B4E86">
        <w:rPr>
          <w:b/>
          <w:bCs/>
          <w:sz w:val="24"/>
          <w:szCs w:val="24"/>
          <w:lang w:val="en-GB"/>
        </w:rPr>
        <w:t>April 16, 2018</w:t>
      </w:r>
    </w:p>
    <w:p w:rsidR="006D7FC5" w:rsidRPr="009B4E86" w:rsidRDefault="003307E1" w:rsidP="004D1BAB">
      <w:pPr>
        <w:numPr>
          <w:ilvl w:val="0"/>
          <w:numId w:val="12"/>
        </w:numPr>
        <w:autoSpaceDE w:val="0"/>
        <w:autoSpaceDN w:val="0"/>
        <w:adjustRightInd w:val="0"/>
        <w:spacing w:before="40"/>
        <w:rPr>
          <w:sz w:val="24"/>
          <w:szCs w:val="24"/>
          <w:lang w:val="en-GB"/>
        </w:rPr>
      </w:pPr>
      <w:r w:rsidRPr="009B4E86">
        <w:rPr>
          <w:sz w:val="24"/>
          <w:szCs w:val="24"/>
          <w:lang w:val="en-GB"/>
        </w:rPr>
        <w:t>Early registration and fee payment: </w:t>
      </w:r>
      <w:r w:rsidRPr="009B4E86">
        <w:rPr>
          <w:b/>
          <w:bCs/>
          <w:sz w:val="24"/>
          <w:szCs w:val="24"/>
          <w:lang w:val="en-GB"/>
        </w:rPr>
        <w:t>May 7, 2018</w:t>
      </w:r>
    </w:p>
    <w:sectPr w:rsidR="006D7FC5" w:rsidRPr="009B4E86" w:rsidSect="00821A62">
      <w:headerReference w:type="default" r:id="rId11"/>
      <w:pgSz w:w="11906" w:h="16838" w:code="9"/>
      <w:pgMar w:top="1440" w:right="1440" w:bottom="1440" w:left="144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7F" w:rsidRDefault="00E7687F">
      <w:r>
        <w:separator/>
      </w:r>
    </w:p>
  </w:endnote>
  <w:endnote w:type="continuationSeparator" w:id="0">
    <w:p w:rsidR="00E7687F" w:rsidRDefault="00E7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7F" w:rsidRDefault="00E7687F">
      <w:r>
        <w:separator/>
      </w:r>
    </w:p>
  </w:footnote>
  <w:footnote w:type="continuationSeparator" w:id="0">
    <w:p w:rsidR="00E7687F" w:rsidRDefault="00E76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7A" w:rsidRPr="007A1DB4" w:rsidRDefault="007D69EC" w:rsidP="007A1DB4">
    <w:pPr>
      <w:pStyle w:val="Header"/>
      <w:jc w:val="center"/>
    </w:pPr>
    <w:r w:rsidRPr="006D7FC5">
      <w:rPr>
        <w:noProof/>
        <w:lang w:val="en-US" w:eastAsia="en-US"/>
      </w:rPr>
      <w:drawing>
        <wp:inline distT="0" distB="0" distL="0" distR="0" wp14:anchorId="58C24C1D" wp14:editId="30EED14C">
          <wp:extent cx="5724525" cy="2305050"/>
          <wp:effectExtent l="0" t="0" r="0" b="0"/>
          <wp:docPr id="1" name="Picture 20" descr="C:\Users\placatus\AppData\Local\Microsoft\Windows\INetCacheContent.Word\Bgal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placatus\AppData\Local\Microsoft\Windows\INetCacheContent.Word\Bgalt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40" b="15710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9D9"/>
    <w:multiLevelType w:val="hybridMultilevel"/>
    <w:tmpl w:val="D74E7916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B7E56"/>
    <w:multiLevelType w:val="multilevel"/>
    <w:tmpl w:val="F64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5353E"/>
    <w:multiLevelType w:val="hybridMultilevel"/>
    <w:tmpl w:val="977CE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B27BF"/>
    <w:multiLevelType w:val="hybridMultilevel"/>
    <w:tmpl w:val="ECA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35C45"/>
    <w:multiLevelType w:val="hybridMultilevel"/>
    <w:tmpl w:val="18303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22DEA"/>
    <w:multiLevelType w:val="hybridMultilevel"/>
    <w:tmpl w:val="43DEEF44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025A1"/>
    <w:multiLevelType w:val="hybridMultilevel"/>
    <w:tmpl w:val="845A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402FF"/>
    <w:multiLevelType w:val="hybridMultilevel"/>
    <w:tmpl w:val="4148ECCC"/>
    <w:lvl w:ilvl="0" w:tplc="D5641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3381E"/>
    <w:multiLevelType w:val="hybridMultilevel"/>
    <w:tmpl w:val="F574157C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846D9A"/>
    <w:multiLevelType w:val="hybridMultilevel"/>
    <w:tmpl w:val="E63C2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11D24"/>
    <w:multiLevelType w:val="hybridMultilevel"/>
    <w:tmpl w:val="69008F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E545D6"/>
    <w:multiLevelType w:val="hybridMultilevel"/>
    <w:tmpl w:val="F8906B04"/>
    <w:lvl w:ilvl="0" w:tplc="0DAC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139DF"/>
    <w:multiLevelType w:val="hybridMultilevel"/>
    <w:tmpl w:val="DB04D34A"/>
    <w:lvl w:ilvl="0" w:tplc="3D8ED4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CD3FB7"/>
    <w:multiLevelType w:val="hybridMultilevel"/>
    <w:tmpl w:val="ADA2CD2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BD351A"/>
    <w:multiLevelType w:val="hybridMultilevel"/>
    <w:tmpl w:val="C9C89A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1D"/>
    <w:rsid w:val="00003AB6"/>
    <w:rsid w:val="0000411D"/>
    <w:rsid w:val="0001084C"/>
    <w:rsid w:val="000211A2"/>
    <w:rsid w:val="000211C0"/>
    <w:rsid w:val="000222FA"/>
    <w:rsid w:val="0004051C"/>
    <w:rsid w:val="00051B0C"/>
    <w:rsid w:val="000573A1"/>
    <w:rsid w:val="000607D4"/>
    <w:rsid w:val="00061417"/>
    <w:rsid w:val="000615C1"/>
    <w:rsid w:val="00064B2F"/>
    <w:rsid w:val="0006753B"/>
    <w:rsid w:val="000754C0"/>
    <w:rsid w:val="00084C48"/>
    <w:rsid w:val="00095E4A"/>
    <w:rsid w:val="00096666"/>
    <w:rsid w:val="0009775A"/>
    <w:rsid w:val="000A2099"/>
    <w:rsid w:val="000B25F4"/>
    <w:rsid w:val="000B42FF"/>
    <w:rsid w:val="00122609"/>
    <w:rsid w:val="00134F29"/>
    <w:rsid w:val="001362B4"/>
    <w:rsid w:val="00142EEA"/>
    <w:rsid w:val="00155465"/>
    <w:rsid w:val="00155531"/>
    <w:rsid w:val="001649B8"/>
    <w:rsid w:val="001D5744"/>
    <w:rsid w:val="001E4ABB"/>
    <w:rsid w:val="001F1346"/>
    <w:rsid w:val="001F1EEF"/>
    <w:rsid w:val="0020142B"/>
    <w:rsid w:val="00207788"/>
    <w:rsid w:val="00217D41"/>
    <w:rsid w:val="00226414"/>
    <w:rsid w:val="002500B6"/>
    <w:rsid w:val="00253BC4"/>
    <w:rsid w:val="00255254"/>
    <w:rsid w:val="00255A46"/>
    <w:rsid w:val="002710D1"/>
    <w:rsid w:val="00272DF2"/>
    <w:rsid w:val="00277C24"/>
    <w:rsid w:val="00283BAC"/>
    <w:rsid w:val="0029370F"/>
    <w:rsid w:val="002A2902"/>
    <w:rsid w:val="002A36F7"/>
    <w:rsid w:val="002A625E"/>
    <w:rsid w:val="002A7BFA"/>
    <w:rsid w:val="002C3FD8"/>
    <w:rsid w:val="002D780D"/>
    <w:rsid w:val="002F7685"/>
    <w:rsid w:val="00301F36"/>
    <w:rsid w:val="00303A9A"/>
    <w:rsid w:val="00307F22"/>
    <w:rsid w:val="00316E57"/>
    <w:rsid w:val="00317485"/>
    <w:rsid w:val="00320322"/>
    <w:rsid w:val="003307E1"/>
    <w:rsid w:val="0033507A"/>
    <w:rsid w:val="003449BC"/>
    <w:rsid w:val="00347397"/>
    <w:rsid w:val="003521C4"/>
    <w:rsid w:val="003556B0"/>
    <w:rsid w:val="00365C6A"/>
    <w:rsid w:val="00373E7A"/>
    <w:rsid w:val="00380055"/>
    <w:rsid w:val="003815F7"/>
    <w:rsid w:val="00385666"/>
    <w:rsid w:val="003B334C"/>
    <w:rsid w:val="003C06E9"/>
    <w:rsid w:val="003C44CA"/>
    <w:rsid w:val="003D02F4"/>
    <w:rsid w:val="003D1FCF"/>
    <w:rsid w:val="003D6349"/>
    <w:rsid w:val="00401BCD"/>
    <w:rsid w:val="00404B06"/>
    <w:rsid w:val="004138D6"/>
    <w:rsid w:val="004146A0"/>
    <w:rsid w:val="004147C2"/>
    <w:rsid w:val="004231BA"/>
    <w:rsid w:val="00434663"/>
    <w:rsid w:val="0044249E"/>
    <w:rsid w:val="00442F2A"/>
    <w:rsid w:val="00443218"/>
    <w:rsid w:val="00443261"/>
    <w:rsid w:val="0044369B"/>
    <w:rsid w:val="00452C52"/>
    <w:rsid w:val="00454E99"/>
    <w:rsid w:val="00456F4B"/>
    <w:rsid w:val="00470E53"/>
    <w:rsid w:val="004768C8"/>
    <w:rsid w:val="00486A32"/>
    <w:rsid w:val="004924EB"/>
    <w:rsid w:val="004B105D"/>
    <w:rsid w:val="004C45CD"/>
    <w:rsid w:val="004D1BAB"/>
    <w:rsid w:val="004E0249"/>
    <w:rsid w:val="004E2F32"/>
    <w:rsid w:val="004E5358"/>
    <w:rsid w:val="004F0B4A"/>
    <w:rsid w:val="004F6E00"/>
    <w:rsid w:val="00511092"/>
    <w:rsid w:val="00512B33"/>
    <w:rsid w:val="0051613B"/>
    <w:rsid w:val="0052557F"/>
    <w:rsid w:val="00525BCA"/>
    <w:rsid w:val="00527F0A"/>
    <w:rsid w:val="005322D0"/>
    <w:rsid w:val="00555955"/>
    <w:rsid w:val="00555EC5"/>
    <w:rsid w:val="00563DB1"/>
    <w:rsid w:val="005666AC"/>
    <w:rsid w:val="00572623"/>
    <w:rsid w:val="00580F9F"/>
    <w:rsid w:val="00582566"/>
    <w:rsid w:val="00597F3A"/>
    <w:rsid w:val="005A08B5"/>
    <w:rsid w:val="005A0C96"/>
    <w:rsid w:val="005B3F9E"/>
    <w:rsid w:val="005C229F"/>
    <w:rsid w:val="005C3374"/>
    <w:rsid w:val="005C5F17"/>
    <w:rsid w:val="005C65C7"/>
    <w:rsid w:val="005D1E2E"/>
    <w:rsid w:val="005D7C14"/>
    <w:rsid w:val="005E0F84"/>
    <w:rsid w:val="005E7DF0"/>
    <w:rsid w:val="005F6949"/>
    <w:rsid w:val="005F75FB"/>
    <w:rsid w:val="005F7D52"/>
    <w:rsid w:val="00601147"/>
    <w:rsid w:val="00602BC8"/>
    <w:rsid w:val="00611D0A"/>
    <w:rsid w:val="00617244"/>
    <w:rsid w:val="006308AE"/>
    <w:rsid w:val="006324D0"/>
    <w:rsid w:val="006341C3"/>
    <w:rsid w:val="00637692"/>
    <w:rsid w:val="0065203A"/>
    <w:rsid w:val="00653C21"/>
    <w:rsid w:val="00656A4E"/>
    <w:rsid w:val="0066145C"/>
    <w:rsid w:val="00662A95"/>
    <w:rsid w:val="00664C3D"/>
    <w:rsid w:val="006710FC"/>
    <w:rsid w:val="00672799"/>
    <w:rsid w:val="00675B7D"/>
    <w:rsid w:val="00676A02"/>
    <w:rsid w:val="00677814"/>
    <w:rsid w:val="00685BA9"/>
    <w:rsid w:val="00693919"/>
    <w:rsid w:val="00693CC3"/>
    <w:rsid w:val="006A53E2"/>
    <w:rsid w:val="006B4E50"/>
    <w:rsid w:val="006D19BB"/>
    <w:rsid w:val="006D419A"/>
    <w:rsid w:val="006D7FC5"/>
    <w:rsid w:val="006E2655"/>
    <w:rsid w:val="006E2A28"/>
    <w:rsid w:val="006E7CFE"/>
    <w:rsid w:val="00701B1A"/>
    <w:rsid w:val="0070578D"/>
    <w:rsid w:val="00705C7E"/>
    <w:rsid w:val="007115BC"/>
    <w:rsid w:val="0071661A"/>
    <w:rsid w:val="007179E4"/>
    <w:rsid w:val="007204E6"/>
    <w:rsid w:val="00726D14"/>
    <w:rsid w:val="00740F21"/>
    <w:rsid w:val="00746B61"/>
    <w:rsid w:val="00747971"/>
    <w:rsid w:val="00750032"/>
    <w:rsid w:val="007506FB"/>
    <w:rsid w:val="00756505"/>
    <w:rsid w:val="00757841"/>
    <w:rsid w:val="00772909"/>
    <w:rsid w:val="0077735B"/>
    <w:rsid w:val="0078164E"/>
    <w:rsid w:val="007865AB"/>
    <w:rsid w:val="00790A5B"/>
    <w:rsid w:val="00793033"/>
    <w:rsid w:val="007A11D3"/>
    <w:rsid w:val="007A1DB4"/>
    <w:rsid w:val="007B61B3"/>
    <w:rsid w:val="007C0A26"/>
    <w:rsid w:val="007C29A0"/>
    <w:rsid w:val="007D4819"/>
    <w:rsid w:val="007D69EC"/>
    <w:rsid w:val="007E037A"/>
    <w:rsid w:val="007E1E50"/>
    <w:rsid w:val="007E53E3"/>
    <w:rsid w:val="007F0501"/>
    <w:rsid w:val="00802921"/>
    <w:rsid w:val="00810548"/>
    <w:rsid w:val="00811219"/>
    <w:rsid w:val="00821A62"/>
    <w:rsid w:val="0082404B"/>
    <w:rsid w:val="00826260"/>
    <w:rsid w:val="008352BC"/>
    <w:rsid w:val="00837DD2"/>
    <w:rsid w:val="00845A2E"/>
    <w:rsid w:val="00850153"/>
    <w:rsid w:val="00851FBC"/>
    <w:rsid w:val="008530F0"/>
    <w:rsid w:val="00854E6A"/>
    <w:rsid w:val="00856DE5"/>
    <w:rsid w:val="00876083"/>
    <w:rsid w:val="00876277"/>
    <w:rsid w:val="008822AA"/>
    <w:rsid w:val="008917BB"/>
    <w:rsid w:val="008970FE"/>
    <w:rsid w:val="008A046E"/>
    <w:rsid w:val="008A5887"/>
    <w:rsid w:val="008B0A12"/>
    <w:rsid w:val="008B2CD4"/>
    <w:rsid w:val="008B3B2D"/>
    <w:rsid w:val="008C7560"/>
    <w:rsid w:val="008D017A"/>
    <w:rsid w:val="008D77E5"/>
    <w:rsid w:val="008E5DE0"/>
    <w:rsid w:val="00903DCB"/>
    <w:rsid w:val="00910840"/>
    <w:rsid w:val="009153CD"/>
    <w:rsid w:val="00933D35"/>
    <w:rsid w:val="00933DC9"/>
    <w:rsid w:val="00942109"/>
    <w:rsid w:val="00953E81"/>
    <w:rsid w:val="00961F9F"/>
    <w:rsid w:val="0096580E"/>
    <w:rsid w:val="00970759"/>
    <w:rsid w:val="009755A4"/>
    <w:rsid w:val="009757E0"/>
    <w:rsid w:val="00997A8A"/>
    <w:rsid w:val="009A26ED"/>
    <w:rsid w:val="009B4E86"/>
    <w:rsid w:val="009C03FC"/>
    <w:rsid w:val="009C1BBD"/>
    <w:rsid w:val="009E0447"/>
    <w:rsid w:val="009E6A97"/>
    <w:rsid w:val="009E7D59"/>
    <w:rsid w:val="00A1423D"/>
    <w:rsid w:val="00A34392"/>
    <w:rsid w:val="00A40D06"/>
    <w:rsid w:val="00A45354"/>
    <w:rsid w:val="00A51E00"/>
    <w:rsid w:val="00A52C5F"/>
    <w:rsid w:val="00A6141A"/>
    <w:rsid w:val="00A62EDE"/>
    <w:rsid w:val="00A66AC5"/>
    <w:rsid w:val="00A7156D"/>
    <w:rsid w:val="00A71871"/>
    <w:rsid w:val="00A84D6B"/>
    <w:rsid w:val="00A94CD2"/>
    <w:rsid w:val="00AB0302"/>
    <w:rsid w:val="00AC6685"/>
    <w:rsid w:val="00AC7A74"/>
    <w:rsid w:val="00AD270E"/>
    <w:rsid w:val="00AE26EB"/>
    <w:rsid w:val="00AF40BB"/>
    <w:rsid w:val="00B01CCA"/>
    <w:rsid w:val="00B025CC"/>
    <w:rsid w:val="00B16A18"/>
    <w:rsid w:val="00B2118F"/>
    <w:rsid w:val="00B227AE"/>
    <w:rsid w:val="00B23B4C"/>
    <w:rsid w:val="00B30DEF"/>
    <w:rsid w:val="00B46077"/>
    <w:rsid w:val="00B56666"/>
    <w:rsid w:val="00B741C0"/>
    <w:rsid w:val="00B96359"/>
    <w:rsid w:val="00BA780A"/>
    <w:rsid w:val="00BB17C9"/>
    <w:rsid w:val="00BB31F0"/>
    <w:rsid w:val="00BB5A36"/>
    <w:rsid w:val="00BC4386"/>
    <w:rsid w:val="00BD0693"/>
    <w:rsid w:val="00BE7321"/>
    <w:rsid w:val="00BF1AB8"/>
    <w:rsid w:val="00BF2588"/>
    <w:rsid w:val="00BF4F4F"/>
    <w:rsid w:val="00C05F39"/>
    <w:rsid w:val="00C17077"/>
    <w:rsid w:val="00C21615"/>
    <w:rsid w:val="00C22CC8"/>
    <w:rsid w:val="00C333C6"/>
    <w:rsid w:val="00C41488"/>
    <w:rsid w:val="00C57DD5"/>
    <w:rsid w:val="00C82BA9"/>
    <w:rsid w:val="00CC1F7C"/>
    <w:rsid w:val="00CC676A"/>
    <w:rsid w:val="00CD4470"/>
    <w:rsid w:val="00CE51DD"/>
    <w:rsid w:val="00CE6685"/>
    <w:rsid w:val="00CE709C"/>
    <w:rsid w:val="00CF0AAC"/>
    <w:rsid w:val="00D12D0E"/>
    <w:rsid w:val="00D1776E"/>
    <w:rsid w:val="00D17954"/>
    <w:rsid w:val="00D24F89"/>
    <w:rsid w:val="00D362C0"/>
    <w:rsid w:val="00D402AF"/>
    <w:rsid w:val="00D4759A"/>
    <w:rsid w:val="00D547E4"/>
    <w:rsid w:val="00D57E4E"/>
    <w:rsid w:val="00D57F00"/>
    <w:rsid w:val="00D7051A"/>
    <w:rsid w:val="00D73911"/>
    <w:rsid w:val="00D7792B"/>
    <w:rsid w:val="00D84BB4"/>
    <w:rsid w:val="00D856D6"/>
    <w:rsid w:val="00D87FC9"/>
    <w:rsid w:val="00D935D2"/>
    <w:rsid w:val="00D935EF"/>
    <w:rsid w:val="00D95037"/>
    <w:rsid w:val="00D97478"/>
    <w:rsid w:val="00D97A17"/>
    <w:rsid w:val="00DA3E90"/>
    <w:rsid w:val="00DA6E78"/>
    <w:rsid w:val="00DB2D2A"/>
    <w:rsid w:val="00DB4B46"/>
    <w:rsid w:val="00DB6884"/>
    <w:rsid w:val="00DB689A"/>
    <w:rsid w:val="00DC2E96"/>
    <w:rsid w:val="00DC53F9"/>
    <w:rsid w:val="00DD49B9"/>
    <w:rsid w:val="00DD53C1"/>
    <w:rsid w:val="00DD79F1"/>
    <w:rsid w:val="00DE75D0"/>
    <w:rsid w:val="00DF4325"/>
    <w:rsid w:val="00E047C3"/>
    <w:rsid w:val="00E1154C"/>
    <w:rsid w:val="00E12461"/>
    <w:rsid w:val="00E139E4"/>
    <w:rsid w:val="00E2428F"/>
    <w:rsid w:val="00E279CB"/>
    <w:rsid w:val="00E30DEB"/>
    <w:rsid w:val="00E31329"/>
    <w:rsid w:val="00E32685"/>
    <w:rsid w:val="00E33F5A"/>
    <w:rsid w:val="00E35861"/>
    <w:rsid w:val="00E36587"/>
    <w:rsid w:val="00E410AC"/>
    <w:rsid w:val="00E42785"/>
    <w:rsid w:val="00E5078E"/>
    <w:rsid w:val="00E61926"/>
    <w:rsid w:val="00E64A14"/>
    <w:rsid w:val="00E7687F"/>
    <w:rsid w:val="00E77A22"/>
    <w:rsid w:val="00E81B9C"/>
    <w:rsid w:val="00E86AD3"/>
    <w:rsid w:val="00E9019F"/>
    <w:rsid w:val="00E92869"/>
    <w:rsid w:val="00E92B60"/>
    <w:rsid w:val="00EA1D0E"/>
    <w:rsid w:val="00EA3F36"/>
    <w:rsid w:val="00EB4DDB"/>
    <w:rsid w:val="00EB7495"/>
    <w:rsid w:val="00EC45D2"/>
    <w:rsid w:val="00ED1017"/>
    <w:rsid w:val="00ED47A7"/>
    <w:rsid w:val="00EF13D3"/>
    <w:rsid w:val="00EF3911"/>
    <w:rsid w:val="00EF586B"/>
    <w:rsid w:val="00EF64F8"/>
    <w:rsid w:val="00F00473"/>
    <w:rsid w:val="00F04B35"/>
    <w:rsid w:val="00F0745F"/>
    <w:rsid w:val="00F11E2F"/>
    <w:rsid w:val="00F1284F"/>
    <w:rsid w:val="00F148B7"/>
    <w:rsid w:val="00F441E4"/>
    <w:rsid w:val="00F44683"/>
    <w:rsid w:val="00F5121C"/>
    <w:rsid w:val="00F541A7"/>
    <w:rsid w:val="00F555A1"/>
    <w:rsid w:val="00F63B8B"/>
    <w:rsid w:val="00F73C09"/>
    <w:rsid w:val="00F80FB7"/>
    <w:rsid w:val="00F87E58"/>
    <w:rsid w:val="00FA085E"/>
    <w:rsid w:val="00FA3317"/>
    <w:rsid w:val="00FB3868"/>
    <w:rsid w:val="00FC19B3"/>
    <w:rsid w:val="00FC2259"/>
    <w:rsid w:val="00FD6081"/>
    <w:rsid w:val="00FE0C5F"/>
    <w:rsid w:val="00FE35C3"/>
    <w:rsid w:val="00FF27E0"/>
    <w:rsid w:val="00FF4DE8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53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/>
      <w:jc w:val="both"/>
    </w:pPr>
    <w:rPr>
      <w:rFonts w:ascii="Arial" w:hAnsi="Arial" w:cs="Arial"/>
      <w:sz w:val="18"/>
      <w:lang w:val="en-US"/>
    </w:rPr>
  </w:style>
  <w:style w:type="paragraph" w:styleId="Header">
    <w:name w:val="header"/>
    <w:basedOn w:val="Normal"/>
    <w:rsid w:val="0000411D"/>
    <w:pPr>
      <w:tabs>
        <w:tab w:val="center" w:pos="4153"/>
        <w:tab w:val="right" w:pos="8306"/>
      </w:tabs>
    </w:pPr>
    <w:rPr>
      <w:lang w:eastAsia="it-IT"/>
    </w:rPr>
  </w:style>
  <w:style w:type="paragraph" w:customStyle="1" w:styleId="NormalWeb1">
    <w:name w:val="Normal (Web)1"/>
    <w:basedOn w:val="Normal"/>
    <w:rsid w:val="0000411D"/>
    <w:pPr>
      <w:spacing w:before="100" w:after="100"/>
    </w:pPr>
    <w:rPr>
      <w:sz w:val="24"/>
      <w:lang w:val="it-IT" w:eastAsia="it-IT"/>
    </w:rPr>
  </w:style>
  <w:style w:type="table" w:styleId="TableGrid">
    <w:name w:val="Table Grid"/>
    <w:basedOn w:val="TableNormal"/>
    <w:rsid w:val="00004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362C0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664C3D"/>
    <w:pPr>
      <w:spacing w:after="120"/>
    </w:pPr>
  </w:style>
  <w:style w:type="paragraph" w:customStyle="1" w:styleId="msonormalstyle1">
    <w:name w:val="msonormal style1"/>
    <w:basedOn w:val="Normal"/>
    <w:rsid w:val="00664C3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style4">
    <w:name w:val="style4"/>
    <w:basedOn w:val="Normal"/>
    <w:rsid w:val="00CE51DD"/>
    <w:rPr>
      <w:rFonts w:ascii="Arial" w:hAnsi="Arial" w:cs="Arial"/>
      <w:b/>
      <w:bCs/>
      <w:lang w:val="it-IT" w:eastAsia="it-IT"/>
    </w:rPr>
  </w:style>
  <w:style w:type="character" w:styleId="Hyperlink">
    <w:name w:val="Hyperlink"/>
    <w:uiPriority w:val="99"/>
    <w:rsid w:val="002C3FD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115BC"/>
  </w:style>
  <w:style w:type="character" w:customStyle="1" w:styleId="Heading4Char">
    <w:name w:val="Heading 4 Char"/>
    <w:link w:val="Heading4"/>
    <w:semiHidden/>
    <w:rsid w:val="007E53E3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customStyle="1" w:styleId="Firstparagraphstyle">
    <w:name w:val="First paragraph style"/>
    <w:basedOn w:val="Normal"/>
    <w:next w:val="Normal"/>
    <w:rsid w:val="00AC7A74"/>
    <w:pPr>
      <w:spacing w:line="480" w:lineRule="auto"/>
    </w:pPr>
    <w:rPr>
      <w:sz w:val="24"/>
      <w:szCs w:val="24"/>
      <w:lang w:val="en-GB" w:eastAsia="en-GB"/>
    </w:rPr>
  </w:style>
  <w:style w:type="paragraph" w:customStyle="1" w:styleId="Follow-onparagraphstyle">
    <w:name w:val="Follow-on paragraph style"/>
    <w:basedOn w:val="Normal"/>
    <w:next w:val="Normal"/>
    <w:rsid w:val="00AC7A74"/>
    <w:pPr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rsid w:val="008D017A"/>
  </w:style>
  <w:style w:type="paragraph" w:styleId="ListParagraph">
    <w:name w:val="List Paragraph"/>
    <w:basedOn w:val="Normal"/>
    <w:uiPriority w:val="34"/>
    <w:qFormat/>
    <w:rsid w:val="003307E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23D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basedOn w:val="DefaultParagraphFont"/>
    <w:rsid w:val="00746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B61"/>
  </w:style>
  <w:style w:type="character" w:customStyle="1" w:styleId="CommentTextChar">
    <w:name w:val="Comment Text Char"/>
    <w:basedOn w:val="DefaultParagraphFont"/>
    <w:link w:val="CommentText"/>
    <w:rsid w:val="00746B61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B61"/>
    <w:rPr>
      <w:b/>
      <w:bCs/>
      <w:lang w:val="en-AU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34C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122609"/>
  </w:style>
  <w:style w:type="character" w:styleId="Emphasis">
    <w:name w:val="Emphasis"/>
    <w:basedOn w:val="DefaultParagraphFont"/>
    <w:uiPriority w:val="20"/>
    <w:qFormat/>
    <w:rsid w:val="001226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53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/>
      <w:jc w:val="both"/>
    </w:pPr>
    <w:rPr>
      <w:rFonts w:ascii="Arial" w:hAnsi="Arial" w:cs="Arial"/>
      <w:sz w:val="18"/>
      <w:lang w:val="en-US"/>
    </w:rPr>
  </w:style>
  <w:style w:type="paragraph" w:styleId="Header">
    <w:name w:val="header"/>
    <w:basedOn w:val="Normal"/>
    <w:rsid w:val="0000411D"/>
    <w:pPr>
      <w:tabs>
        <w:tab w:val="center" w:pos="4153"/>
        <w:tab w:val="right" w:pos="8306"/>
      </w:tabs>
    </w:pPr>
    <w:rPr>
      <w:lang w:eastAsia="it-IT"/>
    </w:rPr>
  </w:style>
  <w:style w:type="paragraph" w:customStyle="1" w:styleId="NormalWeb1">
    <w:name w:val="Normal (Web)1"/>
    <w:basedOn w:val="Normal"/>
    <w:rsid w:val="0000411D"/>
    <w:pPr>
      <w:spacing w:before="100" w:after="100"/>
    </w:pPr>
    <w:rPr>
      <w:sz w:val="24"/>
      <w:lang w:val="it-IT" w:eastAsia="it-IT"/>
    </w:rPr>
  </w:style>
  <w:style w:type="table" w:styleId="TableGrid">
    <w:name w:val="Table Grid"/>
    <w:basedOn w:val="TableNormal"/>
    <w:rsid w:val="00004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362C0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664C3D"/>
    <w:pPr>
      <w:spacing w:after="120"/>
    </w:pPr>
  </w:style>
  <w:style w:type="paragraph" w:customStyle="1" w:styleId="msonormalstyle1">
    <w:name w:val="msonormal style1"/>
    <w:basedOn w:val="Normal"/>
    <w:rsid w:val="00664C3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style4">
    <w:name w:val="style4"/>
    <w:basedOn w:val="Normal"/>
    <w:rsid w:val="00CE51DD"/>
    <w:rPr>
      <w:rFonts w:ascii="Arial" w:hAnsi="Arial" w:cs="Arial"/>
      <w:b/>
      <w:bCs/>
      <w:lang w:val="it-IT" w:eastAsia="it-IT"/>
    </w:rPr>
  </w:style>
  <w:style w:type="character" w:styleId="Hyperlink">
    <w:name w:val="Hyperlink"/>
    <w:uiPriority w:val="99"/>
    <w:rsid w:val="002C3FD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115BC"/>
  </w:style>
  <w:style w:type="character" w:customStyle="1" w:styleId="Heading4Char">
    <w:name w:val="Heading 4 Char"/>
    <w:link w:val="Heading4"/>
    <w:semiHidden/>
    <w:rsid w:val="007E53E3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customStyle="1" w:styleId="Firstparagraphstyle">
    <w:name w:val="First paragraph style"/>
    <w:basedOn w:val="Normal"/>
    <w:next w:val="Normal"/>
    <w:rsid w:val="00AC7A74"/>
    <w:pPr>
      <w:spacing w:line="480" w:lineRule="auto"/>
    </w:pPr>
    <w:rPr>
      <w:sz w:val="24"/>
      <w:szCs w:val="24"/>
      <w:lang w:val="en-GB" w:eastAsia="en-GB"/>
    </w:rPr>
  </w:style>
  <w:style w:type="paragraph" w:customStyle="1" w:styleId="Follow-onparagraphstyle">
    <w:name w:val="Follow-on paragraph style"/>
    <w:basedOn w:val="Normal"/>
    <w:next w:val="Normal"/>
    <w:rsid w:val="00AC7A74"/>
    <w:pPr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rsid w:val="008D017A"/>
  </w:style>
  <w:style w:type="paragraph" w:styleId="ListParagraph">
    <w:name w:val="List Paragraph"/>
    <w:basedOn w:val="Normal"/>
    <w:uiPriority w:val="34"/>
    <w:qFormat/>
    <w:rsid w:val="003307E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23D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basedOn w:val="DefaultParagraphFont"/>
    <w:rsid w:val="00746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B61"/>
  </w:style>
  <w:style w:type="character" w:customStyle="1" w:styleId="CommentTextChar">
    <w:name w:val="Comment Text Char"/>
    <w:basedOn w:val="DefaultParagraphFont"/>
    <w:link w:val="CommentText"/>
    <w:rsid w:val="00746B61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6B61"/>
    <w:rPr>
      <w:b/>
      <w:bCs/>
      <w:lang w:val="en-AU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34C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122609"/>
  </w:style>
  <w:style w:type="character" w:styleId="Emphasis">
    <w:name w:val="Emphasis"/>
    <w:basedOn w:val="DefaultParagraphFont"/>
    <w:uiPriority w:val="20"/>
    <w:qFormat/>
    <w:rsid w:val="00122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dre.thomas@univ-lorrain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illiam.derigent@univ-lorrai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6CB2-65DA-4444-86FB-B3CBEEF3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UNIVPM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Raad</dc:creator>
  <cp:keywords/>
  <cp:lastModifiedBy>Theodor Borangiu</cp:lastModifiedBy>
  <cp:revision>8</cp:revision>
  <cp:lastPrinted>2005-05-19T08:08:00Z</cp:lastPrinted>
  <dcterms:created xsi:type="dcterms:W3CDTF">2018-02-27T09:29:00Z</dcterms:created>
  <dcterms:modified xsi:type="dcterms:W3CDTF">2018-03-10T09:26:00Z</dcterms:modified>
</cp:coreProperties>
</file>